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C0B" w:rsidRPr="00D15C0B" w:rsidRDefault="00D15C0B" w:rsidP="00D15C0B">
      <w:pPr>
        <w:spacing w:after="100" w:afterAutospacing="1" w:line="825" w:lineRule="atLeast"/>
        <w:outlineLvl w:val="1"/>
        <w:rPr>
          <w:rFonts w:ascii="Times New Roman" w:eastAsia="Times New Roman" w:hAnsi="Times New Roman" w:cs="Times New Roman"/>
          <w:b/>
          <w:bCs/>
          <w:caps/>
          <w:color w:val="263238"/>
          <w:sz w:val="44"/>
          <w:szCs w:val="68"/>
          <w:lang w:eastAsia="ru-RU"/>
        </w:rPr>
      </w:pPr>
      <w:r w:rsidRPr="00D15C0B">
        <w:rPr>
          <w:rFonts w:ascii="Times New Roman" w:eastAsia="Times New Roman" w:hAnsi="Times New Roman" w:cs="Times New Roman"/>
          <w:b/>
          <w:bCs/>
          <w:caps/>
          <w:color w:val="263238"/>
          <w:sz w:val="44"/>
          <w:szCs w:val="68"/>
          <w:lang w:eastAsia="ru-RU"/>
        </w:rPr>
        <w:t>ТРЕБОВАНИЯ К СОСТАВУ СУХОГО ПАЙКА ПРИ ПЕРЕВОЗКЕ ДЕТЕЙ</w:t>
      </w:r>
      <w:bookmarkStart w:id="0" w:name="_GoBack"/>
      <w:bookmarkEnd w:id="0"/>
    </w:p>
    <w:p w:rsidR="00D15C0B" w:rsidRPr="00D15C0B" w:rsidRDefault="00D15C0B" w:rsidP="00D15C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9315" cy="3336925"/>
            <wp:effectExtent l="0" t="0" r="0" b="0"/>
            <wp:docPr id="1" name="Рисунок 1" descr="C:\Users\Росаккредитация\Desktop\Требования к составу сухого пайка при перевозке детей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осаккредитация\Desktop\Требования к составу сухого пайка при перевозке детей_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Очень часто возникает вопрос, какие продукты должны быть в сухом пайке для детей при перевозке транспортом. Расскажем это в нашей статье.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proofErr w:type="gramStart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Согласно пункту 4.1 </w:t>
      </w:r>
      <w:hyperlink r:id="rId6" w:history="1">
        <w:r w:rsidRPr="00D15C0B">
          <w:rPr>
            <w:rFonts w:ascii="Arial" w:eastAsia="Times New Roman" w:hAnsi="Arial" w:cs="Arial"/>
            <w:color w:val="1155CC"/>
            <w:sz w:val="28"/>
            <w:szCs w:val="28"/>
            <w:u w:val="single"/>
            <w:lang w:eastAsia="ru-RU"/>
          </w:rPr>
          <w:t>СП 2.4.3648-20</w:t>
        </w:r>
      </w:hyperlink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 «Санитарно-эпидемиологические требования к организациям воспитания и обучения, отдыха и оздоровления детей и молодежи» при перевозке организованных групп детей железнодорожным транспортом организуются питание организованных групп детей с интервалами не более 4 часов и питьевой режим в пути следования и при доставке организованных групп детей от железнодорожного вокзала до места назначения и обратно, а также при</w:t>
      </w:r>
      <w:proofErr w:type="gramEnd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</w:t>
      </w:r>
      <w:proofErr w:type="gramStart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нахождении</w:t>
      </w:r>
      <w:proofErr w:type="gramEnd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организованных групп детей на вокзале.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Пунктом 8.1.8 </w:t>
      </w:r>
      <w:hyperlink r:id="rId7" w:history="1">
        <w:r w:rsidRPr="00D15C0B">
          <w:rPr>
            <w:rFonts w:ascii="Arial" w:eastAsia="Times New Roman" w:hAnsi="Arial" w:cs="Arial"/>
            <w:color w:val="1155CC"/>
            <w:sz w:val="28"/>
            <w:szCs w:val="28"/>
            <w:u w:val="single"/>
            <w:lang w:eastAsia="ru-RU"/>
          </w:rPr>
          <w:t>СанПиН 2.3/2.4.3590-20</w:t>
        </w:r>
      </w:hyperlink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 «Санитарно-эпидемиологические требования к организации общественного питания населения» (далее - СанПиН 2.3/2.4.3590-20), предусмотрено, </w:t>
      </w: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>что при организованных перевозках групп детей автомобильным, водным и другими видами транспорта и при проведении массовых мероприятий с участием детей менее 4 часов допускается использовать набор пищевой продукции ("сухой паек").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Приложение № 6 к СанПиН 2.3/2.4.3590-20 устанавливает «Перечень пищевой продукции, которая не допускается при организации питания детей».</w:t>
      </w:r>
    </w:p>
    <w:p w:rsidR="00D15C0B" w:rsidRPr="00D15C0B" w:rsidRDefault="00D15C0B" w:rsidP="00D15C0B">
      <w:pPr>
        <w:spacing w:before="300" w:after="4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Состав сухого пайка при перевозке детей не должен включать в себя: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1. Пищевую продукцию без маркировки и (или) с истекшими сроками годности и (или) признаками недоброкачественности.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2. Пищевую продукцию, не соответствующую требованиям технических регламентов Таможенного союза.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3. Мясо сельскохозяйственных животных и птицы, рыбу, не прошедшие ветеринарно-санитарную экспертизу.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4. Субпродукты, кроме </w:t>
      </w:r>
      <w:proofErr w:type="gramStart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говяжьих</w:t>
      </w:r>
      <w:proofErr w:type="gramEnd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печени, языка, сердца.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5. Непотрошеную птицу.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6. Мясо диких животных.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7. Яйца и мясо водоплавающих птиц.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8. Яйца с загрязненной и (или) поврежденной скорлупой, а также яйца из хозяйств, неблагополучных по сальмонеллезам.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9. Консервы с нарушением герметичности банок, </w:t>
      </w:r>
      <w:proofErr w:type="spellStart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бомбажные</w:t>
      </w:r>
      <w:proofErr w:type="spellEnd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, "</w:t>
      </w:r>
      <w:proofErr w:type="spellStart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хлопуши</w:t>
      </w:r>
      <w:proofErr w:type="spellEnd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", банки с ржавчиной, деформированные.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10. Крупу, муку, сухофрукты, загрязненные различными примесями или зараженные амбарными вредителями.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>11. Пищевую продукцию домашнего (не промышленного) изготовления.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12. Кремовые кондитерские изделия (пирожные и торты).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13. Зельцы, изделия из мясной </w:t>
      </w:r>
      <w:proofErr w:type="spellStart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обрези</w:t>
      </w:r>
      <w:proofErr w:type="spellEnd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, диафрагмы; рулеты из мякоти голов, кровяные и ливерные колбасы, заливные блюда (мясные и рыбные), студни, форшмак из сельди.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14. Макароны по-флотски (с фаршем), макароны с рубленым яйцом.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15. Творог из </w:t>
      </w:r>
      <w:proofErr w:type="spellStart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непастеризованного</w:t>
      </w:r>
      <w:proofErr w:type="spellEnd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молока, фляжный творог, фляжную сметану без термической обработки.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16. Простоквашу - "</w:t>
      </w:r>
      <w:proofErr w:type="spellStart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самоквас</w:t>
      </w:r>
      <w:proofErr w:type="spellEnd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".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17. Грибы и продукты (кулинарные изделия), из них приготовленные.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18. Квас.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19. Соки концентрированные диффузионные.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20. Молоко и молочную продукцию из хозяйств, неблагополучных по заболеваемости продуктивных сельскохозяйственных животных, а также не прошедшие первичную обработку и пастеризацию.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21. Сырокопченые мясные гастрономические изделия и колбасы.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22. Блюда, изготовленные из мяса, птицы, рыбы (кроме соленой), не </w:t>
      </w:r>
      <w:proofErr w:type="gramStart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прошедших</w:t>
      </w:r>
      <w:proofErr w:type="gramEnd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тепловую обработку.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23. Масло растительное пальмовое, рапсовое, кокосовое, хлопковое.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24. Жареную во фритюре пищевую продукцию и продукцию общественного питания.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25. Уксус, горчицу, хрен, перец острый (красный, черный).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26. Острые соусы, кетчупы, майонез.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>27. Овощи и фрукты консервированные, содержащие уксус.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28. Кофе натуральный; тонизирующие напитки (в том числе энергетические).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29. Кулинарные, гидрогенизированные масла и жиры, маргарин (кроме выпечки).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30. Ядро абрикосовой косточки, арахис.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31. Газированные напитки; газированную воду питьевую.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32. Молочную продукцию и мороженое на основе растительных жиров.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33. Жевательную резинку.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34. Кумыс, кисломолочную продукцию с содержанием этанола (более 0,5%).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35. Карамель, в том числе леденцовую.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36. Холодные напитки и морсы (без термической обработки) из плодово-ягодного сырья.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37. Окрошки и холодные супы.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38. Яичницу-глазунью.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39. Паштеты, блинчики с мясом и с творогом.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40. Блюда </w:t>
      </w:r>
      <w:proofErr w:type="gramStart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из</w:t>
      </w:r>
      <w:proofErr w:type="gramEnd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(или </w:t>
      </w:r>
      <w:proofErr w:type="gramStart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на</w:t>
      </w:r>
      <w:proofErr w:type="gramEnd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основе) сухих пищевых концентратов, в том числе быстрого приготовления.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41. Картофельные и кукурузные чипсы, снеки.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42. Изделия из рубленого мяса и рыбы, салаты, блины и оладьи, приготовленные в условиях палаточного лагеря.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43. Сырки творожные; изделия творожные более 9% жирности.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 xml:space="preserve">44. Молоко и молочные </w:t>
      </w:r>
      <w:proofErr w:type="gramStart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напитки</w:t>
      </w:r>
      <w:proofErr w:type="gramEnd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стерилизованные менее 2,5% и более 3,5% жирности; кисломолочные напитки менее 2,5% и более 3,5% жирности.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45. Готовые кулинарные блюда, не входящие в меню текущего дня, реализуемые через буфеты.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В части обеспечения питьевого режима при перевозке детей пунктом 8.4.3 СанПиН 2.3/2.4.3590-20 предусмотрено, что упакованная (бутилированная) питьевая вода допускается к выдаче детям при наличии документов, подтверждающих ее происхождение, безопасность и качество, соответствие упакованной питьевой воды обязательным требованиям, установленными техническими регламентами </w:t>
      </w:r>
      <w:proofErr w:type="gramStart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ТР</w:t>
      </w:r>
      <w:proofErr w:type="gramEnd"/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ЕАЭС 044/2017 «О безопасности упакованной питьевой воды, включая природную минеральную воду» и ТР ТС 022/2011 “Пищевая продукция в части ее маркировки”.</w:t>
      </w:r>
    </w:p>
    <w:p w:rsidR="00D15C0B" w:rsidRPr="00D15C0B" w:rsidRDefault="00D15C0B" w:rsidP="00D15C0B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Обеспечение в процессе перевозки железнодорожным транспортом организованных групп детей наборами пищевых продуктов («сухими пайками») предусматривает согласование их ассортимента учреждениями госсанэпидслужбы в соответствии с пунктом 1.2 постановления Главного государственного санитарного врача Российской Федерации от 30.01.2003 </w:t>
      </w:r>
      <w:hyperlink r:id="rId8" w:history="1">
        <w:r w:rsidRPr="00D15C0B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№ 3</w:t>
        </w:r>
      </w:hyperlink>
      <w:r w:rsidRPr="00D15C0B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 «Об обеспечении санитарно-эпидемиологического благополучия при перевозке детей железнодорожным транспортом во время оздоровительных кампаний».</w:t>
      </w:r>
    </w:p>
    <w:p w:rsidR="00D3471E" w:rsidRDefault="00D3471E"/>
    <w:sectPr w:rsidR="00D34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C0B"/>
    <w:rsid w:val="00AC57F0"/>
    <w:rsid w:val="00D15C0B"/>
    <w:rsid w:val="00D3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15C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15C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15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15C0B"/>
    <w:rPr>
      <w:color w:val="0000FF"/>
      <w:u w:val="single"/>
    </w:rPr>
  </w:style>
  <w:style w:type="paragraph" w:customStyle="1" w:styleId="paternlightgreen">
    <w:name w:val="patern_light_green"/>
    <w:basedOn w:val="a"/>
    <w:rsid w:val="00D15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1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5C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15C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15C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15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15C0B"/>
    <w:rPr>
      <w:color w:val="0000FF"/>
      <w:u w:val="single"/>
    </w:rPr>
  </w:style>
  <w:style w:type="paragraph" w:customStyle="1" w:styleId="paternlightgreen">
    <w:name w:val="patern_light_green"/>
    <w:basedOn w:val="a"/>
    <w:rsid w:val="00D15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1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5C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4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2998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ospotrebnadzor.ru/files/news/Common%20food_SP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rospotrebnadzor.ru/files/news/SP2.4.3648-20_deti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Росаккредитация</dc:creator>
  <cp:lastModifiedBy>Росаккредитация</cp:lastModifiedBy>
  <cp:revision>2</cp:revision>
  <dcterms:created xsi:type="dcterms:W3CDTF">2023-05-25T06:21:00Z</dcterms:created>
  <dcterms:modified xsi:type="dcterms:W3CDTF">2023-05-25T06:23:00Z</dcterms:modified>
</cp:coreProperties>
</file>